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FF0DD" w14:textId="77777777"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9484978" w14:textId="77777777"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5374BBE" w14:textId="77777777" w:rsidR="009E2D98" w:rsidRDefault="009E2D98" w:rsidP="009E2D9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6561BF58" w14:textId="77777777" w:rsidR="009E2D98" w:rsidRDefault="009E2D98" w:rsidP="009E2D9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E2D98" w14:paraId="4EAFBBED" w14:textId="77777777" w:rsidTr="00C6302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F66E9A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5FE0FC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II</w:t>
            </w:r>
          </w:p>
        </w:tc>
      </w:tr>
      <w:tr w:rsidR="009E2D98" w:rsidRPr="00B2118E" w14:paraId="2A479ACE" w14:textId="77777777" w:rsidTr="00C6302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6C95840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4B715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II</w:t>
            </w:r>
          </w:p>
        </w:tc>
      </w:tr>
    </w:tbl>
    <w:p w14:paraId="180A8AE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9E2D98" w14:paraId="79CA32E8" w14:textId="77777777" w:rsidTr="00C6302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7FB75A" w14:textId="77777777" w:rsidR="009E2D98" w:rsidRDefault="009E2D98" w:rsidP="00C6302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A9E611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5EBE301" w14:textId="77777777" w:rsidR="009E2D98" w:rsidRDefault="009E2D98" w:rsidP="00C6302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5708C7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5D0FE19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9E2D98" w14:paraId="70C9C309" w14:textId="77777777" w:rsidTr="00C6302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4E730A" w14:textId="77777777" w:rsidR="009E2D98" w:rsidRDefault="009E2D98" w:rsidP="00C6302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A012E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31024B0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0582BE" w14:textId="77777777" w:rsidR="009E2D98" w:rsidRDefault="009E2D98" w:rsidP="009E2D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2E759123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 Aleksandra Bednarowska</w:t>
            </w:r>
          </w:p>
          <w:p w14:paraId="6F4DA49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14:paraId="10AFE32A" w14:textId="08AB30E9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  <w:r w:rsidR="00EA1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prof. UKEN</w:t>
            </w:r>
          </w:p>
          <w:p w14:paraId="46AA7FA0" w14:textId="7757AE56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  <w:p w14:paraId="096B9FDC" w14:textId="1DB41BF1" w:rsidR="00EA1A60" w:rsidRDefault="00EA1A60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Joanna Gospodarczyk </w:t>
            </w:r>
          </w:p>
          <w:p w14:paraId="0F81F7BA" w14:textId="77777777" w:rsidR="00EA1A60" w:rsidRDefault="00EA1A60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EEEDE7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29630E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74C1DE5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2383C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833BD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5C9C6D91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0AC68C26" w14:textId="77777777" w:rsidTr="00C6302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243D2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w okresie od Romantyzmu do Naturalizmu oraz twórczością pisarzy tych epok. </w:t>
            </w:r>
            <w:r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14:paraId="214BB79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CF30B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578D996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6E43D19F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14:paraId="3ACDB799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14:paraId="010945B9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14:paraId="5BC47537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14:paraId="1AD1A2DD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identifikować najważniejsze elementy procesu historycznoliterackiego w kontekście rozwoju filiozofii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14:paraId="7761BC18" w14:textId="77777777"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14:paraId="7B79CD5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FB3AA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074436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D0902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2337EFE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14:paraId="35A7C38B" w14:textId="77777777" w:rsidTr="00C6302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3FB5DF1" w14:textId="77777777"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4FA50A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7B5D3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14:paraId="2EB3754C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1BEE270E" w14:textId="77777777" w:rsidTr="00C6302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0058AA9" w14:textId="77777777"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A51CBB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4C19A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14:paraId="7E80529C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3AFA87D4" w14:textId="77777777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5D0BA5" w14:textId="77777777"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947E52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14:paraId="21BF17A3" w14:textId="77777777"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3839B206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6F5A23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E1AEE9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FFCAF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304"/>
      </w:tblGrid>
      <w:tr w:rsidR="009E2D98" w14:paraId="76B34E6B" w14:textId="77777777" w:rsidTr="00C6302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E1ACAB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DF9C8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85D7C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14:paraId="7EF8AB50" w14:textId="77777777" w:rsidTr="00C6302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D4655E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41A2CA" w14:textId="77777777"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posiada podstawową wiedzę o miejscu i znaczeniu filologii w systemie nauk oraz ich specyfice przedmiotowej i metodologicznej</w:t>
            </w:r>
          </w:p>
          <w:p w14:paraId="130ED87B" w14:textId="77777777"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W02: </w:t>
            </w:r>
            <w:r>
              <w:rPr>
                <w:sz w:val="23"/>
                <w:szCs w:val="23"/>
              </w:rPr>
              <w:t xml:space="preserve">zna i rozumie podstawowe metody analizy i interpretacji różnych wytworów kultury właściwe dla wybranych tradycji, teorii lub szkół badawczych w zakresie filologii </w:t>
            </w:r>
          </w:p>
          <w:p w14:paraId="3B93A9E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E98D6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14:paraId="5CE2B91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E410F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6C54A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14:paraId="24D1122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B21FD7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7C1B06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E2D98" w14:paraId="2298B609" w14:textId="77777777" w:rsidTr="00C6302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259D8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1A2B6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FFFC79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14:paraId="67E56BC7" w14:textId="77777777" w:rsidTr="00C6302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8C4A5D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0DBC7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U01: </w:t>
            </w:r>
            <w:r w:rsidRPr="00590B3F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kierując się wskazówkami opiekuna naukowego potrafi wyszukiwać, analizować, oceniać, selekcjonować i użytkować informacje z wykorzystaniem różnych źródeł i sposobów</w:t>
            </w:r>
          </w:p>
          <w:p w14:paraId="7604ADB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</w:t>
            </w:r>
            <w:r>
              <w:t xml:space="preserve">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14:paraId="2C887EE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79138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14:paraId="3EEDD61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3AF9D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904E0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50E4BF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K1_U04</w:t>
            </w:r>
          </w:p>
          <w:p w14:paraId="4085326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EA702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CDD7BD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764AEB9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8FCB99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825EA2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55394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4996"/>
        <w:gridCol w:w="2701"/>
      </w:tblGrid>
      <w:tr w:rsidR="009E2D98" w14:paraId="2537CF9E" w14:textId="77777777" w:rsidTr="00B2118E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F142FB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4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77E00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7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5DAC80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14:paraId="3C9E534D" w14:textId="77777777" w:rsidTr="00B2118E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24A089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2F9431" w14:textId="77777777" w:rsidR="009E2D98" w:rsidRDefault="009E2D98" w:rsidP="00C630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</w:t>
            </w:r>
            <w:r>
              <w:t xml:space="preserve"> </w:t>
            </w:r>
            <w:r w:rsidRPr="00590B3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uczestniczy w życiu kulturalnym, korzystając z różnych mediów i różnych jego form</w:t>
            </w:r>
          </w:p>
        </w:tc>
        <w:tc>
          <w:tcPr>
            <w:tcW w:w="27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54EF4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066C113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14:paraId="7ADE55E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14:paraId="3E93869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0EE76A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4AE205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CDD59A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882B1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2D98" w14:paraId="1E0EE9BD" w14:textId="77777777" w:rsidTr="00C6302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EB0440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9E2D98" w14:paraId="36C93A80" w14:textId="77777777" w:rsidTr="00C6302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29AD0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2DF0C2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41E2199F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FDC05C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E2D98" w14:paraId="6BAC6969" w14:textId="77777777" w:rsidTr="00C6302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0D6195D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97EEF6" w14:textId="77777777"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B7159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C4A4A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EDE0EE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DAD5C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94788BC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55678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7211C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2076F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81288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FC25AC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3E098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007C4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7AFD03A3" w14:textId="77777777" w:rsidTr="00C6302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54D52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15A1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9C493" w14:textId="341130AF" w:rsidR="009E2D98" w:rsidRDefault="006664C1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7194B" w14:textId="2745E8B9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381F63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CF56A6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3C00C3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F6063E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5A445A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0A6A7BE5" w14:textId="77777777" w:rsidTr="00C6302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818757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31E9A7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D655D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867561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51E6DB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120027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9CB28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79F2F5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21FC055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2242F1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6EC4A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5C7B4835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76118B03" w14:textId="77777777" w:rsidTr="00C63024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08DF7A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14:paraId="6163098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14:paraId="2F705E0D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14:paraId="04D4E2E8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1A0EDCCA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38FE09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767223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14:paraId="0B05A4E0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E2D98" w14:paraId="1B7763EB" w14:textId="77777777" w:rsidTr="00C63024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292D81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79362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31F9F2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28A5D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56EA52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0C1F18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B5AA7E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FE8DC3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549E1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040D0A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191BF1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5D553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A9BD2A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EC8A0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9E2D98" w14:paraId="774D65D7" w14:textId="77777777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40E52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38DD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4487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BF5C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70041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59E6D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FA4D1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6CCDB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1CC0D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1DFBE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4941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0C14C4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97520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32860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737FD698" w14:textId="77777777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F48EBC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8A291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57B55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D5B8B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1BBE4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5EE74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DA9D6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D63F4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C45869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930D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E4583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F1A00B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9A3D2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29D93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48C45747" w14:textId="77777777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A58727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2C12C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D9241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49C75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7137B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40D0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2578D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990D0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096496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8A7ED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3094B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C6C497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70BBF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E77D7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7DAD3658" w14:textId="77777777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5528F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1745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A8AA3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7930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F0DF4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B21EA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4DC1AF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C1D16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C4858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441A4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B2295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E96E30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34F10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0F0E8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14:paraId="372C5886" w14:textId="77777777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0ABDF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275BA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F470FB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9F406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77572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57974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2B73D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4C6718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21BC59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7B20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4B84A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4EC641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185725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D414BC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B4CD98F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43045D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0B2D37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D2711F" w14:textId="77777777"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14:paraId="645DAB0B" w14:textId="77777777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4A797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321D352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B4C084" w14:textId="77777777" w:rsidR="009E2D98" w:rsidRDefault="009E2D98" w:rsidP="00C6302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ustnego. </w:t>
            </w:r>
          </w:p>
          <w:p w14:paraId="484A459E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877AD5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42F054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14:paraId="65B79CB6" w14:textId="77777777" w:rsidTr="00C6302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0A7FAF" w14:textId="77777777" w:rsidR="009E2D98" w:rsidRDefault="009E2D98" w:rsidP="00C630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6D14D1F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884B24" w14:textId="77777777"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003DD0A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43AA31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E4E04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93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7"/>
      </w:tblGrid>
      <w:tr w:rsidR="009E2D98" w14:paraId="4A77A75A" w14:textId="77777777" w:rsidTr="00EA1A60">
        <w:trPr>
          <w:trHeight w:val="4793"/>
        </w:trPr>
        <w:tc>
          <w:tcPr>
            <w:tcW w:w="93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7E0D9D" w14:textId="77777777"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Tematyka zajęć:</w:t>
            </w:r>
          </w:p>
          <w:p w14:paraId="52DD34D9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B41497E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Protoyp romantycznego artysty: Powieść w listach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Die Leiden des jungen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Werthers – J. W. Goethe</w:t>
            </w:r>
          </w:p>
          <w:p w14:paraId="62AD2663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A685F9" w14:textId="619D037C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 w:rsidR="00EA1A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Pojęcie „geniusza”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Faust. Teil1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(fragmenty) – J. W. Goethe</w:t>
            </w:r>
          </w:p>
          <w:p w14:paraId="5617B212" w14:textId="77777777" w:rsidR="009E2D98" w:rsidRPr="00B2118E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174AAF" w14:textId="2C0AE87D" w:rsidR="009E2D98" w:rsidRPr="00B2118E" w:rsidRDefault="00EA1A60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B211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E2D98" w:rsidRPr="00B211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Progresywna poezja uniwersalna: </w:t>
            </w:r>
            <w:r w:rsidR="009E2D98" w:rsidRPr="00B2118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116. Fragment</w:t>
            </w:r>
            <w:r w:rsidR="009E2D98" w:rsidRPr="00B2118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–F. Schlegel</w:t>
            </w:r>
          </w:p>
          <w:p w14:paraId="2698F5DD" w14:textId="77777777" w:rsidR="009E2D98" w:rsidRPr="00B2118E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14:paraId="551CF467" w14:textId="5F2F75CD" w:rsidR="009E2D98" w:rsidRDefault="00EA1A60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4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Klasyka i romantyzm: Powieść </w:t>
            </w:r>
            <w:r w:rsid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Peter Schlemihls wundersame Geschichte 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– A. v. Chamisso</w:t>
            </w:r>
          </w:p>
          <w:p w14:paraId="52D8FA72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pl-PL"/>
              </w:rPr>
            </w:pPr>
          </w:p>
          <w:p w14:paraId="690CB7E3" w14:textId="037327C5" w:rsidR="009E2D98" w:rsidRDefault="00EA1A60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Dualizm świata przedstawionego: Nowela </w:t>
            </w:r>
            <w:r w:rsid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Der Sandmann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E.T.A. Hoffmann</w:t>
            </w:r>
          </w:p>
          <w:p w14:paraId="27F75C74" w14:textId="77777777"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7A29193" w14:textId="1248F211" w:rsidR="009E2D98" w:rsidRDefault="00EA1A60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9E2D98" w:rsidRP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Koncepcja </w:t>
            </w:r>
            <w:r w:rsid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artysty: liryka</w:t>
            </w:r>
            <w:r w:rsidR="009E2D98"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9E2D98"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J. v. Eichendorff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</w:t>
            </w:r>
          </w:p>
          <w:p w14:paraId="12B7A087" w14:textId="5E45FBBD" w:rsidR="009E2D98" w:rsidRDefault="00EA1A60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. Obraz świata przedstawionego w literaturze okresu Biedermeier – </w:t>
            </w:r>
            <w:r w:rsidR="009E2D98"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Die Judenbuche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A. v. Droste-H</w:t>
            </w:r>
            <w:r w:rsidR="009E2D98"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ü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llsh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off</w:t>
            </w:r>
          </w:p>
          <w:p w14:paraId="299612A4" w14:textId="443AEFF9" w:rsidR="009E2D98" w:rsidRDefault="00EA1A60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Realizm poetycki na przykładzie Der Schimmelreiter T. Storma </w:t>
            </w:r>
          </w:p>
          <w:p w14:paraId="7D55EEDF" w14:textId="1D068160" w:rsidR="009E2D98" w:rsidRPr="00C01CAA" w:rsidRDefault="00EA1A60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</w:t>
            </w:r>
            <w:r w:rsid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Wyznaczniki naturalizmu w 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Der Bahnw</w:t>
            </w:r>
            <w:r w:rsid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ä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rter Thiel</w:t>
            </w:r>
            <w:r w:rsidR="00C01CAA" w:rsidRP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G. 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Hauptmanna </w:t>
            </w:r>
          </w:p>
          <w:p w14:paraId="64B9E449" w14:textId="77777777" w:rsidR="009E2D98" w:rsidRP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5BF193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4F71FD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D4CBC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419B6FF5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6CFEA1F7" w14:textId="77777777" w:rsidTr="00C01CAA">
        <w:trPr>
          <w:trHeight w:val="445"/>
        </w:trPr>
        <w:tc>
          <w:tcPr>
            <w:tcW w:w="96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322E6D8" w14:textId="77777777" w:rsidR="009E2D98" w:rsidRPr="00C01CAA" w:rsidRDefault="00C01CAA" w:rsidP="00C6302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01C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Lektury wymienione w tematyce zajęć</w:t>
            </w:r>
          </w:p>
        </w:tc>
      </w:tr>
    </w:tbl>
    <w:p w14:paraId="7F987518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16D10DE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14:paraId="6D10592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14:paraId="462865B0" w14:textId="77777777" w:rsidTr="00C6302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739D48A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1. Batzen, B., Mertens, V.: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Schlaglichtern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Mannheim 1990</w:t>
            </w:r>
          </w:p>
          <w:p w14:paraId="709B66CE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2. Baumann, N., Oberle, B.: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Epochen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Max Hueber Verlag, München 1985</w:t>
            </w:r>
          </w:p>
          <w:p w14:paraId="14C3E147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3. Beutin, W.,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Literaturgeschichte. Von den Anfängen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Metzler, Stuttgart 2001</w:t>
            </w:r>
          </w:p>
          <w:p w14:paraId="39A61EC2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4. Esser, R.,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Das große Arbeitsbuch Literaturunterricht, Lyrik Epik Dramatik,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Verlag an der Ruhr, Mühlheim an der Ruhr 2007</w:t>
            </w:r>
          </w:p>
          <w:p w14:paraId="34F6DAA2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Große, W., Grenzmann, L.,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Klassik.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Ernst Klett Verlag, Stuttgart 1983</w:t>
            </w:r>
          </w:p>
          <w:p w14:paraId="7D2E50BD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Kaiser, G.,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Vandenhoeck &amp; Ruprecht, Göttingen 2010</w:t>
            </w:r>
          </w:p>
          <w:p w14:paraId="74DC6555" w14:textId="77777777"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Karolak, Cz., Kunicki, W., Orłowski, H.: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Dzieje kultury niemieckiej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 Naukowe PWN, Warszawa 2007</w:t>
            </w:r>
          </w:p>
        </w:tc>
      </w:tr>
    </w:tbl>
    <w:p w14:paraId="16D1FBDD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B8087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7F2A1D30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0DAEB7B9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9E2D98" w14:paraId="1D11F234" w14:textId="77777777" w:rsidTr="00C6302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CADC4C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209E7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F2C8E6" w14:textId="7C457D96" w:rsidR="009E2D98" w:rsidRDefault="006303B6" w:rsidP="006303B6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–</w:t>
            </w:r>
          </w:p>
        </w:tc>
      </w:tr>
      <w:tr w:rsidR="009E2D98" w14:paraId="7227C9BB" w14:textId="77777777" w:rsidTr="00C6302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8575C7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0438AC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FEEF1B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9E2D98" w14:paraId="1EA24252" w14:textId="77777777" w:rsidTr="00C6302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72EC90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EA443B" w14:textId="77777777" w:rsidR="009E2D98" w:rsidRDefault="009E2D98" w:rsidP="00C6302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483EE8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E2D98" w14:paraId="419FCD2A" w14:textId="77777777" w:rsidTr="00C6302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1D70DE4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3CD652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F6D03F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E2D98" w14:paraId="795E70C2" w14:textId="77777777" w:rsidTr="00C6302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8E9AA7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CFBCB4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B871C89" w14:textId="5B1C3AC9" w:rsidR="009E2D98" w:rsidRDefault="006303B6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–</w:t>
            </w:r>
          </w:p>
        </w:tc>
      </w:tr>
      <w:tr w:rsidR="009E2D98" w14:paraId="596233E2" w14:textId="77777777" w:rsidTr="00C6302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18BD23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1CA887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7A2174" w14:textId="3C6B6DB3" w:rsidR="009E2D98" w:rsidRDefault="006303B6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–</w:t>
            </w:r>
          </w:p>
        </w:tc>
      </w:tr>
      <w:tr w:rsidR="009E2D98" w14:paraId="00989B87" w14:textId="77777777" w:rsidTr="00C6302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6D4FA7" w14:textId="77777777"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957863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3822B7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9E2D98" w14:paraId="3EEA6BD7" w14:textId="77777777" w:rsidTr="00C6302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9343BC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9A7E42" w14:textId="77777777"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9E2D98" w14:paraId="199BD5CD" w14:textId="77777777" w:rsidTr="00C6302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237E3FB" w14:textId="77777777"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31FBF5" w14:textId="77777777" w:rsidR="009E2D98" w:rsidRDefault="009E2D98" w:rsidP="00C63024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0A65CD40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7FD76E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8863C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C2553B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4CA36F" w14:textId="77777777"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269B7C" w14:textId="77777777" w:rsidR="009E2D98" w:rsidRDefault="009E2D98" w:rsidP="009E2D98"/>
    <w:p w14:paraId="7427CCCB" w14:textId="77777777" w:rsidR="009E2D98" w:rsidRDefault="009E2D98" w:rsidP="009E2D98"/>
    <w:p w14:paraId="35E88567" w14:textId="77777777" w:rsidR="009E2D98" w:rsidRDefault="009E2D98" w:rsidP="009E2D98"/>
    <w:p w14:paraId="34528B6C" w14:textId="77777777" w:rsidR="002F0468" w:rsidRDefault="002F0468"/>
    <w:sectPr w:rsidR="002F0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770105">
    <w:abstractNumId w:val="1"/>
  </w:num>
  <w:num w:numId="2" w16cid:durableId="750851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D98"/>
    <w:rsid w:val="001646E7"/>
    <w:rsid w:val="002F0468"/>
    <w:rsid w:val="006303B6"/>
    <w:rsid w:val="006664C1"/>
    <w:rsid w:val="00761685"/>
    <w:rsid w:val="009E2D98"/>
    <w:rsid w:val="00B2118E"/>
    <w:rsid w:val="00C01CAA"/>
    <w:rsid w:val="00EA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E39AC"/>
  <w15:docId w15:val="{7ED2D134-DF8E-4A93-9C83-3820CA3A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AB921-49F8-44CF-B0F9-9F03D1FE3E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B05B2-B595-4B47-935A-C1D7BFB96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D2910-BB51-4DA8-9099-D754A4F3A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Julia Manowska-Cebula</cp:lastModifiedBy>
  <cp:revision>5</cp:revision>
  <dcterms:created xsi:type="dcterms:W3CDTF">2024-09-11T09:17:00Z</dcterms:created>
  <dcterms:modified xsi:type="dcterms:W3CDTF">2025-09-22T17:07:00Z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